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color w:val="888888"/>
          <w:sz w:val="20"/>
          <w:szCs w:val="20"/>
        </w:rPr>
        <w:t xml:space="preserve">Driver Education — Vulnerable Road Users</w:t>
      </w:r>
    </w:p>
    <w:p>
      <w:pPr>
        <w:spacing w:after="80" w:before="0"/>
      </w:pPr>
      <w:r>
        <w:rPr>
          <w:rFonts w:ascii="Arial" w:cs="Arial" w:eastAsia="Arial" w:hAnsi="Arial"/>
          <w:b/>
          <w:bCs/>
          <w:color w:val="1F4E79"/>
          <w:sz w:val="40"/>
          <w:szCs w:val="40"/>
        </w:rPr>
        <w:t xml:space="preserve">Session 1 Reading Packet</w:t>
      </w:r>
    </w:p>
    <w:p>
      <w:pPr>
        <w:spacing w:after="60" w:before="0"/>
      </w:pPr>
      <w:r>
        <w:rPr>
          <w:rFonts w:ascii="Arial" w:cs="Arial" w:eastAsia="Arial" w:hAnsi="Arial"/>
          <w:color w:val="2E75B6"/>
          <w:sz w:val="28"/>
          <w:szCs w:val="28"/>
        </w:rPr>
        <w:t xml:space="preserve">Who Shares the Road With 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r>
              <w:rPr>
                <w:rFonts w:ascii="Arial" w:cs="Arial" w:eastAsia="Arial" w:hAnsi="Arial"/>
                <w:sz w:val="22"/>
                <w:szCs w:val="22"/>
              </w:rPr>
              <w:t xml:space="preserve">Student name: ___________________________________    Date: ________________</w:t>
            </w:r>
          </w:p>
        </w:tc>
      </w:tr>
    </w:tbl>
    <w:p>
      <w:pPr>
        <w:spacing w:after="80" w:before="0"/>
      </w:pPr>
      <w:r>
        <w:t xml:space="preserve"/>
      </w:r>
    </w:p>
    <w:p>
      <w:pPr>
        <w:spacing w:after="200" w:before="60"/>
      </w:pPr>
      <w:r>
        <w:rPr>
          <w:rFonts w:ascii="Arial" w:cs="Arial" w:eastAsia="Arial" w:hAnsi="Arial"/>
          <w:i/>
          <w:iCs/>
          <w:color w:val="444444"/>
          <w:sz w:val="21"/>
          <w:szCs w:val="21"/>
        </w:rPr>
        <w:t xml:space="preserve">This packet contains three readings and one hands-on activity. Work through them in order. Write your answers directly on the pages provided. Keep this completed packet — it is part of your course record.</w:t>
      </w:r>
    </w:p>
    <w:p>
      <w:pPr>
        <w:pBdr>
          <w:bottom w:val="single" w:color="2E75B6" w:sz="6" w:space="1"/>
        </w:pBdr>
        <w:spacing w:after="120" w:before="120"/>
      </w:pPr>
      <w:r>
        <w:t xml:space="preserve"/>
      </w:r>
    </w:p>
    <w:p>
      <w:pPr>
        <w:spacing w:after="120" w:before="360"/>
      </w:pPr>
      <w:r>
        <w:rPr>
          <w:rFonts w:ascii="Arial" w:cs="Arial" w:eastAsia="Arial" w:hAnsi="Arial"/>
          <w:b/>
          <w:bCs/>
          <w:color w:val="1F4E79"/>
          <w:sz w:val="32"/>
          <w:szCs w:val="32"/>
        </w:rPr>
        <w:t xml:space="preserve">Reading 1 of 3  |  Who Is a Vulnerable Road User?</w:t>
      </w:r>
    </w:p>
    <w:p>
      <w:pPr>
        <w:spacing w:after="80" w:before="60"/>
      </w:pPr>
      <w:r>
        <w:rPr>
          <w:rFonts w:ascii="Arial" w:cs="Arial" w:eastAsia="Arial" w:hAnsi="Arial"/>
          <w:sz w:val="22"/>
          <w:szCs w:val="22"/>
        </w:rPr>
        <w:t xml:space="preserve">New Mexico Senate Bill 73 (SB73) requires all driver education programs to include at least three hours of instruction on driving near vulnerable road users, or VRUs. Before a driver can safely share the road with these users, they need to know exactly who qualifies.</w:t>
      </w:r>
    </w:p>
    <w:p>
      <w:pPr>
        <w:spacing w:after="80" w:before="60"/>
      </w:pPr>
      <w:r>
        <w:rPr>
          <w:rFonts w:ascii="Arial" w:cs="Arial" w:eastAsia="Arial" w:hAnsi="Arial"/>
          <w:sz w:val="22"/>
          <w:szCs w:val="22"/>
        </w:rPr>
        <w:t xml:space="preserve">The law defines a vulnerable road user as anyone who does not have the same shell of protection a car or truck provides. That phrase — shell of protection — is important. It means the crumple zones, airbags, seatbelts, and rigid frame that absorb energy in a crash. A pedestrian, a cyclist, or a person on a skateboard has none of those things.</w:t>
      </w:r>
    </w:p>
    <w:p>
      <w:pPr>
        <w:spacing w:after="80" w:before="0"/>
      </w:pPr>
      <w:r>
        <w:t xml:space="preserve"/>
      </w:r>
    </w:p>
    <w:p>
      <w:pPr>
        <w:spacing w:after="100" w:before="240"/>
      </w:pPr>
      <w:r>
        <w:rPr>
          <w:rFonts w:ascii="Arial" w:cs="Arial" w:eastAsia="Arial" w:hAnsi="Arial"/>
          <w:b/>
          <w:bCs/>
          <w:color w:val="2E75B6"/>
          <w:sz w:val="26"/>
          <w:szCs w:val="26"/>
        </w:rPr>
        <w:t xml:space="preserve">The Full Legal List</w:t>
      </w:r>
    </w:p>
    <w:p>
      <w:pPr>
        <w:spacing w:after="80" w:before="60"/>
      </w:pPr>
      <w:r>
        <w:rPr>
          <w:rFonts w:ascii="Arial" w:cs="Arial" w:eastAsia="Arial" w:hAnsi="Arial"/>
          <w:sz w:val="22"/>
          <w:szCs w:val="22"/>
        </w:rPr>
        <w:t xml:space="preserve">Under NM SB73, all of the following count as vulnerable road users: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Category</w:t>
            </w:r>
          </w:p>
        </w:tc>
        <w:tc>
          <w:tcPr>
            <w:tcW w:type="dxa" w:w="468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Why they are vulnerable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Pedestrians</w:t>
            </w:r>
          </w:p>
          <w:p>
            <w:r>
              <w:rPr>
                <w:rFonts w:ascii="Arial" w:cs="Arial" w:eastAsia="Arial" w:hAnsi="Arial"/>
                <w:color w:val="555555"/>
                <w:sz w:val="19"/>
                <w:szCs w:val="19"/>
              </w:rPr>
              <w:t xml:space="preserve">Anyone on foot, including joggers, people waiting at bus stops, and children walking to school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People on horseback or leading animals</w:t>
            </w:r>
          </w:p>
          <w:p>
            <w:r>
              <w:rPr>
                <w:rFonts w:ascii="Arial" w:cs="Arial" w:eastAsia="Arial" w:hAnsi="Arial"/>
                <w:color w:val="555555"/>
                <w:sz w:val="19"/>
                <w:szCs w:val="19"/>
              </w:rPr>
              <w:t xml:space="preserve">Common on rural roads and trails that cross highways</w:t>
            </w:r>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Emergency and roadside workers</w:t>
            </w:r>
          </w:p>
          <w:p>
            <w:r>
              <w:rPr>
                <w:rFonts w:ascii="Arial" w:cs="Arial" w:eastAsia="Arial" w:hAnsi="Arial"/>
                <w:color w:val="555555"/>
                <w:sz w:val="19"/>
                <w:szCs w:val="19"/>
              </w:rPr>
              <w:t xml:space="preserve">Firefighters, EMTs, police officers, and road crews working along or near traffic</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Farm tractor operators</w:t>
            </w:r>
          </w:p>
          <w:p>
            <w:r>
              <w:rPr>
                <w:rFonts w:ascii="Arial" w:cs="Arial" w:eastAsia="Arial" w:hAnsi="Arial"/>
                <w:color w:val="555555"/>
                <w:sz w:val="19"/>
                <w:szCs w:val="19"/>
              </w:rPr>
              <w:t xml:space="preserve">Move slowly on public roads, often with wide equipment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Cyclists</w:t>
            </w:r>
          </w:p>
          <w:p>
            <w:r>
              <w:rPr>
                <w:rFonts w:ascii="Arial" w:cs="Arial" w:eastAsia="Arial" w:hAnsi="Arial"/>
                <w:color w:val="555555"/>
                <w:sz w:val="19"/>
                <w:szCs w:val="19"/>
              </w:rPr>
              <w:t xml:space="preserve">Anyone riding a standard bicycle or tricycle, including children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Farm vehicle operators</w:t>
            </w:r>
          </w:p>
          <w:p>
            <w:r>
              <w:rPr>
                <w:rFonts w:ascii="Arial" w:cs="Arial" w:eastAsia="Arial" w:hAnsi="Arial"/>
                <w:color w:val="555555"/>
                <w:sz w:val="19"/>
                <w:szCs w:val="19"/>
              </w:rPr>
              <w:t xml:space="preserve">Any vehicle designed primarily for field use</w:t>
            </w:r>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Moped and scooter riders</w:t>
            </w:r>
          </w:p>
          <w:p>
            <w:r>
              <w:rPr>
                <w:rFonts w:ascii="Arial" w:cs="Arial" w:eastAsia="Arial" w:hAnsi="Arial"/>
                <w:color w:val="555555"/>
                <w:sz w:val="19"/>
                <w:szCs w:val="19"/>
              </w:rPr>
              <w:t xml:space="preserve">Motorized two-wheelers with limited top speeds and no protective frame</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Animal-drawn vehicle operators</w:t>
            </w:r>
          </w:p>
          <w:p>
            <w:r>
              <w:rPr>
                <w:rFonts w:ascii="Arial" w:cs="Arial" w:eastAsia="Arial" w:hAnsi="Arial"/>
                <w:color w:val="555555"/>
                <w:sz w:val="19"/>
                <w:szCs w:val="19"/>
              </w:rPr>
              <w:t xml:space="preserve">Horse-drawn wagons or carts still in use in some rural areas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Motorcycle riders</w:t>
            </w:r>
          </w:p>
          <w:p>
            <w:r>
              <w:rPr>
                <w:rFonts w:ascii="Arial" w:cs="Arial" w:eastAsia="Arial" w:hAnsi="Arial"/>
                <w:color w:val="555555"/>
                <w:sz w:val="19"/>
                <w:szCs w:val="19"/>
              </w:rPr>
              <w:t xml:space="preserve">Even with helmets and gear, motorcyclists have no structural shell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Electric personal mobility device users</w:t>
            </w:r>
          </w:p>
          <w:p>
            <w:r>
              <w:rPr>
                <w:rFonts w:ascii="Arial" w:cs="Arial" w:eastAsia="Arial" w:hAnsi="Arial"/>
                <w:color w:val="555555"/>
                <w:sz w:val="19"/>
                <w:szCs w:val="19"/>
              </w:rPr>
              <w:t xml:space="preserve">Motorized wheelchairs, mobility scooters</w:t>
            </w:r>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Skateboarders and scooter riders (non-motorized)</w:t>
            </w:r>
          </w:p>
          <w:p>
            <w:r>
              <w:rPr>
                <w:rFonts w:ascii="Arial" w:cs="Arial" w:eastAsia="Arial" w:hAnsi="Arial"/>
                <w:color w:val="555555"/>
                <w:sz w:val="19"/>
                <w:szCs w:val="19"/>
              </w:rPr>
              <w:t xml:space="preserve">Common in neighborhoods and near schools</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Other non-enclosed vehicle users</w:t>
            </w:r>
          </w:p>
          <w:p>
            <w:r>
              <w:rPr>
                <w:rFonts w:ascii="Arial" w:cs="Arial" w:eastAsia="Arial" w:hAnsi="Arial"/>
                <w:color w:val="555555"/>
                <w:sz w:val="19"/>
                <w:szCs w:val="19"/>
              </w:rPr>
              <w:t xml:space="preserve">Any mode of travel without a surrounding frame or body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Roller skate and inline skate users</w:t>
            </w:r>
          </w:p>
          <w:p>
            <w:r>
              <w:rPr>
                <w:rFonts w:ascii="Arial" w:cs="Arial" w:eastAsia="Arial" w:hAnsi="Arial"/>
                <w:color w:val="555555"/>
                <w:sz w:val="19"/>
                <w:szCs w:val="19"/>
              </w:rPr>
              <w:t xml:space="preserve">Often moving quickly but with no protective shell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
            </w:r>
          </w:p>
          <w:p/>
        </w:tc>
      </w:tr>
      <w:tr>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Wheelchair users</w:t>
            </w:r>
          </w:p>
          <w:p>
            <w:r>
              <w:rPr>
                <w:rFonts w:ascii="Arial" w:cs="Arial" w:eastAsia="Arial" w:hAnsi="Arial"/>
                <w:color w:val="555555"/>
                <w:sz w:val="19"/>
                <w:szCs w:val="19"/>
              </w:rPr>
              <w:t xml:space="preserve">Both manual and motorized wheelchairs</w:t>
            </w:r>
          </w:p>
        </w:tc>
        <w:tc>
          <w:tcPr>
            <w:tcW w:type="dxa" w:w="4680"/>
            <w:tcBorders>
              <w:top w:val="single" w:color="CCCCCC" w:sz="1"/>
              <w:left w:val="single" w:color="CCCCCC" w:sz="1"/>
              <w:bottom w:val="single" w:color="CCCCCC" w:sz="1"/>
              <w:right w:val="single" w:color="CCCCCC" w:sz="1"/>
            </w:tcBorders>
            <w:shd w:fill="F0F7FF" w:val="clear"/>
            <w:tcMar>
              <w:top w:type="dxa" w:w="80"/>
              <w:left w:type="dxa" w:w="120"/>
              <w:bottom w:type="dxa" w:w="80"/>
              <w:right w:type="dxa" w:w="120"/>
            </w:tcMar>
          </w:tcPr>
          <w:p>
            <w:r>
              <w:rPr>
                <w:rFonts w:ascii="Arial" w:cs="Arial" w:eastAsia="Arial" w:hAnsi="Arial"/>
                <w:b/>
                <w:bCs/>
                <w:sz w:val="21"/>
                <w:szCs w:val="21"/>
              </w:rPr>
              <w:t xml:space="preserve"/>
            </w:r>
          </w:p>
          <w:p/>
        </w:tc>
      </w:tr>
    </w:tbl>
    <w:p>
      <w:pPr>
        <w:spacing w:after="160" w:before="0"/>
      </w:pPr>
      <w:r>
        <w:t xml:space="preserve"/>
      </w:r>
    </w:p>
    <w:p>
      <w:pPr>
        <w:spacing w:after="100" w:before="240"/>
      </w:pPr>
      <w:r>
        <w:rPr>
          <w:rFonts w:ascii="Arial" w:cs="Arial" w:eastAsia="Arial" w:hAnsi="Arial"/>
          <w:b/>
          <w:bCs/>
          <w:color w:val="2E75B6"/>
          <w:sz w:val="26"/>
          <w:szCs w:val="26"/>
        </w:rPr>
        <w:t xml:space="preserve">Why Does This Matter?</w:t>
      </w:r>
    </w:p>
    <w:p>
      <w:pPr>
        <w:spacing w:after="80" w:before="60"/>
      </w:pPr>
      <w:r>
        <w:rPr>
          <w:rFonts w:ascii="Arial" w:cs="Arial" w:eastAsia="Arial" w:hAnsi="Arial"/>
          <w:sz w:val="22"/>
          <w:szCs w:val="22"/>
        </w:rPr>
        <w:t xml:space="preserve">When a car traveling 40 mph strikes a pedestrian, the pedestrian absorbs almost all of the impact energy. Studies show that a pedestrian struck at 40 mph has roughly an 85% chance of being killed. At 20 mph, that drops to about 5%. Speed — and the absence of protection — is what makes vulnerable road users so much more at risk than vehicle occupants.</w:t>
      </w:r>
    </w:p>
    <w:p>
      <w:pPr>
        <w:spacing w:after="80" w:before="60"/>
      </w:pPr>
      <w:r>
        <w:rPr>
          <w:rFonts w:ascii="Arial" w:cs="Arial" w:eastAsia="Arial" w:hAnsi="Arial"/>
          <w:sz w:val="22"/>
          <w:szCs w:val="22"/>
        </w:rPr>
        <w:t xml:space="preserve">In New Mexico, this is not a theoretical concern. NM has had the highest pedestrian fatality rate in the United States every year since 2012. Knowing who VRUs are is the first step toward protecting them.</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20"/>
              <w:left w:type="dxa" w:w="160"/>
              <w:bottom w:type="dxa" w:w="120"/>
              <w:right w:type="dxa" w:w="160"/>
            </w:tcMar>
          </w:tcPr>
          <w:p>
            <w:pPr>
              <w:spacing w:after="60" w:before="0"/>
            </w:pPr>
            <w:r>
              <w:rPr>
                <w:rFonts w:ascii="Arial" w:cs="Arial" w:eastAsia="Arial" w:hAnsi="Arial"/>
                <w:b/>
                <w:bCs/>
                <w:sz w:val="22"/>
                <w:szCs w:val="22"/>
              </w:rPr>
              <w:t xml:space="preserve">Annotation task:</w:t>
            </w:r>
          </w:p>
          <w:p>
            <w:pPr>
              <w:spacing w:after="100" w:before="0"/>
            </w:pPr>
            <w:r>
              <w:rPr>
                <w:rFonts w:ascii="Arial" w:cs="Arial" w:eastAsia="Arial" w:hAnsi="Arial"/>
                <w:sz w:val="22"/>
                <w:szCs w:val="22"/>
              </w:rPr>
              <w:t xml:space="preserve">Go back through the table above. Circle or underline any VRU category that surprised you or that you had not thought of as a road user before. In the space below, write the name of one category you circled and explain in one sentence why you think it is easy for drivers to overlook this type of road user.</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Category I found surprising:</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Why drivers might overlook them:</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r>
        <w:br w:type="page"/>
      </w:r>
    </w:p>
    <w:p>
      <w:pPr>
        <w:spacing w:after="120" w:before="360"/>
      </w:pPr>
      <w:r>
        <w:rPr>
          <w:rFonts w:ascii="Arial" w:cs="Arial" w:eastAsia="Arial" w:hAnsi="Arial"/>
          <w:b/>
          <w:bCs/>
          <w:color w:val="1F4E79"/>
          <w:sz w:val="32"/>
          <w:szCs w:val="32"/>
        </w:rPr>
        <w:t xml:space="preserve">Reading 2 of 3  |  The Shell of Protection</w:t>
      </w:r>
    </w:p>
    <w:p>
      <w:pPr>
        <w:spacing w:after="80" w:before="60"/>
      </w:pPr>
      <w:r>
        <w:rPr>
          <w:rFonts w:ascii="Arial" w:cs="Arial" w:eastAsia="Arial" w:hAnsi="Arial"/>
          <w:sz w:val="22"/>
          <w:szCs w:val="22"/>
        </w:rPr>
        <w:t xml:space="preserve">The phrase the shell of protection comes directly from NM SB73. It describes everything a car or truck does that a bicycle, skateboard, or pair of walking shoes cannot: it absorbs energy, surrounds the occupant, and uses engineered systems to reduce the force of a crash.</w:t>
      </w:r>
    </w:p>
    <w:p>
      <w:pPr>
        <w:spacing w:after="80" w:before="0"/>
      </w:pPr>
      <w:r>
        <w:t xml:space="preserve"/>
      </w:r>
    </w:p>
    <w:p>
      <w:pPr>
        <w:spacing w:after="100" w:before="240"/>
      </w:pPr>
      <w:r>
        <w:rPr>
          <w:rFonts w:ascii="Arial" w:cs="Arial" w:eastAsia="Arial" w:hAnsi="Arial"/>
          <w:b/>
          <w:bCs/>
          <w:color w:val="2E75B6"/>
          <w:sz w:val="26"/>
          <w:szCs w:val="26"/>
        </w:rPr>
        <w:t xml:space="preserve">What a Car Does in a Crash</w:t>
      </w:r>
    </w:p>
    <w:p>
      <w:pPr>
        <w:spacing w:after="80" w:before="60"/>
      </w:pPr>
      <w:r>
        <w:rPr>
          <w:rFonts w:ascii="Arial" w:cs="Arial" w:eastAsia="Arial" w:hAnsi="Arial"/>
          <w:sz w:val="22"/>
          <w:szCs w:val="22"/>
        </w:rPr>
        <w:t xml:space="preserve">Modern vehicles are designed to protect their occupants through multiple overlapping systems:</w:t>
      </w:r>
    </w:p>
    <w:p>
      <w:pPr>
        <w:pStyle w:val="ListParagraph"/>
        <w:numPr>
          <w:ilvl w:val="0"/>
          <w:numId w:val="2"/>
        </w:numPr>
        <w:spacing w:after="60" w:before="40"/>
      </w:pPr>
      <w:r>
        <w:rPr>
          <w:rFonts w:ascii="Arial" w:cs="Arial" w:eastAsia="Arial" w:hAnsi="Arial"/>
          <w:sz w:val="22"/>
          <w:szCs w:val="22"/>
        </w:rPr>
        <w:t xml:space="preserve">Crumple zones: The front and rear of a car are engineered to fold and compress in a controlled way, absorbing kinetic energy before it reaches the passenger compartment.</w:t>
      </w:r>
    </w:p>
    <w:p>
      <w:pPr>
        <w:pStyle w:val="ListParagraph"/>
        <w:numPr>
          <w:ilvl w:val="0"/>
          <w:numId w:val="2"/>
        </w:numPr>
        <w:spacing w:after="60" w:before="40"/>
      </w:pPr>
      <w:r>
        <w:rPr>
          <w:rFonts w:ascii="Arial" w:cs="Arial" w:eastAsia="Arial" w:hAnsi="Arial"/>
          <w:sz w:val="22"/>
          <w:szCs w:val="22"/>
        </w:rPr>
        <w:t xml:space="preserve">Seatbelts: They slow the occupant's deceleration and distribute force across the strongest parts of the body.</w:t>
      </w:r>
    </w:p>
    <w:p>
      <w:pPr>
        <w:pStyle w:val="ListParagraph"/>
        <w:numPr>
          <w:ilvl w:val="0"/>
          <w:numId w:val="2"/>
        </w:numPr>
        <w:spacing w:after="60" w:before="40"/>
      </w:pPr>
      <w:r>
        <w:rPr>
          <w:rFonts w:ascii="Arial" w:cs="Arial" w:eastAsia="Arial" w:hAnsi="Arial"/>
          <w:sz w:val="22"/>
          <w:szCs w:val="22"/>
        </w:rPr>
        <w:t xml:space="preserve">Airbags: They deploy in milliseconds to cushion the head and chest from striking hard surfaces.</w:t>
      </w:r>
    </w:p>
    <w:p>
      <w:pPr>
        <w:pStyle w:val="ListParagraph"/>
        <w:numPr>
          <w:ilvl w:val="0"/>
          <w:numId w:val="2"/>
        </w:numPr>
        <w:spacing w:after="60" w:before="40"/>
      </w:pPr>
      <w:r>
        <w:rPr>
          <w:rFonts w:ascii="Arial" w:cs="Arial" w:eastAsia="Arial" w:hAnsi="Arial"/>
          <w:sz w:val="22"/>
          <w:szCs w:val="22"/>
        </w:rPr>
        <w:t xml:space="preserve">Rigid passenger cage: The steel frame around the occupants resists crushing, keeping the space around them intact.</w:t>
      </w:r>
    </w:p>
    <w:p>
      <w:pPr>
        <w:pStyle w:val="ListParagraph"/>
        <w:numPr>
          <w:ilvl w:val="0"/>
          <w:numId w:val="2"/>
        </w:numPr>
        <w:spacing w:after="60" w:before="40"/>
      </w:pPr>
      <w:r>
        <w:rPr>
          <w:rFonts w:ascii="Arial" w:cs="Arial" w:eastAsia="Arial" w:hAnsi="Arial"/>
          <w:sz w:val="22"/>
          <w:szCs w:val="22"/>
        </w:rPr>
        <w:t xml:space="preserve">Head restraints: They reduce whiplash injury in rear-end collisions.</w:t>
      </w:r>
    </w:p>
    <w:p>
      <w:pPr>
        <w:spacing w:after="80" w:before="0"/>
      </w:pPr>
      <w:r>
        <w:t xml:space="preserve"/>
      </w:r>
    </w:p>
    <w:p>
      <w:pPr>
        <w:spacing w:after="100" w:before="240"/>
      </w:pPr>
      <w:r>
        <w:rPr>
          <w:rFonts w:ascii="Arial" w:cs="Arial" w:eastAsia="Arial" w:hAnsi="Arial"/>
          <w:b/>
          <w:bCs/>
          <w:color w:val="2E75B6"/>
          <w:sz w:val="26"/>
          <w:szCs w:val="26"/>
        </w:rPr>
        <w:t xml:space="preserve">What a Vulnerable Road User Has</w:t>
      </w:r>
    </w:p>
    <w:p>
      <w:pPr>
        <w:spacing w:after="80" w:before="60"/>
      </w:pPr>
      <w:r>
        <w:rPr>
          <w:rFonts w:ascii="Arial" w:cs="Arial" w:eastAsia="Arial" w:hAnsi="Arial"/>
          <w:sz w:val="22"/>
          <w:szCs w:val="22"/>
        </w:rPr>
        <w:t xml:space="preserve">A pedestrian, cyclist, or skateboarder has none of these protections. When struck by a vehicle, the person's own body must absorb all of the energy transferred in the collision. There is no crumple zone to compress first, no airbag to cushion the impact, and no cage to prevent crushing.</w:t>
      </w:r>
    </w:p>
    <w:p>
      <w:pPr>
        <w:spacing w:after="80" w:before="60"/>
      </w:pPr>
      <w:r>
        <w:rPr>
          <w:rFonts w:ascii="Arial" w:cs="Arial" w:eastAsia="Arial" w:hAnsi="Arial"/>
          <w:sz w:val="22"/>
          <w:szCs w:val="22"/>
        </w:rPr>
        <w:t xml:space="preserve">A helmet helps — it can reduce the risk of fatal head injury for cyclists by up to 70%. But it does not protect the rest of the body, and it does nothing to prevent the initial impact.</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pPr>
              <w:spacing w:after="60" w:before="0"/>
            </w:pPr>
            <w:r>
              <w:rPr>
                <w:rFonts w:ascii="Arial" w:cs="Arial" w:eastAsia="Arial" w:hAnsi="Arial"/>
                <w:b/>
                <w:bCs/>
                <w:sz w:val="22"/>
                <w:szCs w:val="22"/>
              </w:rPr>
              <w:t xml:space="preserve">A simple physics note:</w:t>
            </w:r>
          </w:p>
          <w:p>
            <w:pPr>
              <w:spacing w:after="0" w:before="0"/>
            </w:pPr>
            <w:r>
              <w:rPr>
                <w:rFonts w:ascii="Arial" w:cs="Arial" w:eastAsia="Arial" w:hAnsi="Arial"/>
                <w:sz w:val="22"/>
                <w:szCs w:val="22"/>
              </w:rPr>
              <w:t xml:space="preserve">Kinetic energy increases with the square of speed. A car going 40 mph has four times the kinetic energy of a car going 20 mph — not twice. This is why speed limits in school zones and residential areas matter so much: a relatively small reduction in speed produces a large reduction in the energy a pedestrian's body must absorb.</w:t>
            </w:r>
          </w:p>
        </w:tc>
      </w:tr>
    </w:tbl>
    <w:p>
      <w:pPr>
        <w:spacing w:after="120" w:before="0"/>
      </w:pPr>
      <w:r>
        <w:t xml:space="preserve"/>
      </w:r>
    </w:p>
    <w:p>
      <w:pPr>
        <w:spacing w:after="100" w:before="240"/>
      </w:pPr>
      <w:r>
        <w:rPr>
          <w:rFonts w:ascii="Arial" w:cs="Arial" w:eastAsia="Arial" w:hAnsi="Arial"/>
          <w:b/>
          <w:bCs/>
          <w:color w:val="2E75B6"/>
          <w:sz w:val="26"/>
          <w:szCs w:val="26"/>
        </w:rPr>
        <w:t xml:space="preserve">Stopping Distance</w:t>
      </w:r>
    </w:p>
    <w:p>
      <w:pPr>
        <w:spacing w:after="80" w:before="60"/>
      </w:pPr>
      <w:r>
        <w:rPr>
          <w:rFonts w:ascii="Arial" w:cs="Arial" w:eastAsia="Arial" w:hAnsi="Arial"/>
          <w:sz w:val="22"/>
          <w:szCs w:val="22"/>
        </w:rPr>
        <w:t xml:space="preserve">Before a crash even occurs, a driver must perceive the hazard, decide to brake, and then allow the vehicle time to stop. This total distance — perception distance + reaction distance + braking distance — is much longer than most new drivers expect.</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Speed</w:t>
            </w:r>
          </w:p>
        </w:tc>
        <w:tc>
          <w:tcPr>
            <w:tcW w:type="dxa" w:w="234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Reaction distance
(1 sec)</w:t>
            </w:r>
          </w:p>
        </w:tc>
        <w:tc>
          <w:tcPr>
            <w:tcW w:type="dxa" w:w="234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Braking distance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Total stopping distance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20 mph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29 feet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20 feet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~49 feet</w:t>
            </w:r>
          </w:p>
        </w:tc>
      </w:tr>
      <w:tr>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25 mph</w:t>
            </w:r>
          </w:p>
        </w:tc>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37 feet</w:t>
            </w:r>
          </w:p>
        </w:tc>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32 feet</w:t>
            </w:r>
          </w:p>
        </w:tc>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~69 feet</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35 mph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51 feet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61 feet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jc w:val="center"/>
            </w:pPr>
            <w:r>
              <w:rPr>
                <w:rFonts w:ascii="Arial" w:cs="Arial" w:eastAsia="Arial" w:hAnsi="Arial"/>
                <w:sz w:val="21"/>
                <w:szCs w:val="21"/>
              </w:rPr>
              <w:t xml:space="preserve">~112 feet</w:t>
            </w:r>
          </w:p>
        </w:tc>
      </w:tr>
      <w:tr>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45 mph</w:t>
            </w:r>
          </w:p>
        </w:tc>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66 feet</w:t>
            </w:r>
          </w:p>
        </w:tc>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100 feet</w:t>
            </w:r>
          </w:p>
        </w:tc>
        <w:tc>
          <w:tcPr>
            <w:tcW w:type="dxa" w:w="2340"/>
            <w:tcBorders>
              <w:top w:val="single" w:color="CCCCCC" w:sz="1"/>
              <w:left w:val="single" w:color="CCCCCC" w:sz="1"/>
              <w:bottom w:val="single" w:color="CCCCCC" w:sz="1"/>
              <w:right w:val="single" w:color="CCCCCC" w:sz="1"/>
            </w:tcBorders>
            <w:shd w:fill="F0F7FF" w:val="clear"/>
            <w:tcMar>
              <w:top w:type="dxa" w:w="80"/>
              <w:left w:type="dxa" w:w="100"/>
              <w:bottom w:type="dxa" w:w="80"/>
              <w:right w:type="dxa" w:w="100"/>
            </w:tcMar>
          </w:tcPr>
          <w:p>
            <w:pPr>
              <w:jc w:val="center"/>
            </w:pPr>
            <w:r>
              <w:rPr>
                <w:rFonts w:ascii="Arial" w:cs="Arial" w:eastAsia="Arial" w:hAnsi="Arial"/>
                <w:sz w:val="21"/>
                <w:szCs w:val="21"/>
              </w:rPr>
              <w:t xml:space="preserve">~166 feet</w:t>
            </w:r>
          </w:p>
        </w:tc>
      </w:tr>
    </w:tbl>
    <w:p>
      <w:pPr>
        <w:spacing w:after="160" w:before="0"/>
      </w:pPr>
      <w:r>
        <w:t xml:space="preserve"/>
      </w:r>
    </w:p>
    <w:p>
      <w:pPr>
        <w:spacing w:after="100" w:before="240"/>
      </w:pPr>
      <w:r>
        <w:rPr>
          <w:rFonts w:ascii="Arial" w:cs="Arial" w:eastAsia="Arial" w:hAnsi="Arial"/>
          <w:b/>
          <w:bCs/>
          <w:color w:val="2E75B6"/>
          <w:sz w:val="26"/>
          <w:szCs w:val="26"/>
        </w:rPr>
        <w:t xml:space="preserve">Comprehension Questions</w:t>
      </w:r>
    </w:p>
    <w:p>
      <w:pPr>
        <w:spacing w:after="80" w:before="60"/>
      </w:pPr>
      <w:r>
        <w:rPr>
          <w:rFonts w:ascii="Arial" w:cs="Arial" w:eastAsia="Arial" w:hAnsi="Arial"/>
          <w:sz w:val="22"/>
          <w:szCs w:val="22"/>
        </w:rPr>
        <w:t xml:space="preserve">Answer both questions in complete sentences in the space provided.</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Question 1: A car has a crumple zone. Describe in your own words what it does and why a cyclist does not benefit from one.</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Question 2: Using the stopping distance table above, explain what happens to stopping distance as speed increases. Why does this matter especially in school zones or neighborhoods where children might be walking?</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r>
        <w:br w:type="page"/>
      </w:r>
    </w:p>
    <w:p>
      <w:pPr>
        <w:spacing w:after="120" w:before="360"/>
      </w:pPr>
      <w:r>
        <w:rPr>
          <w:rFonts w:ascii="Arial" w:cs="Arial" w:eastAsia="Arial" w:hAnsi="Arial"/>
          <w:b/>
          <w:bCs/>
          <w:color w:val="1F4E79"/>
          <w:sz w:val="32"/>
          <w:szCs w:val="32"/>
        </w:rPr>
        <w:t xml:space="preserve">Reading 3 of 3  |  New Mexico by the Numbers</w:t>
      </w:r>
    </w:p>
    <w:p>
      <w:pPr>
        <w:spacing w:after="80" w:before="60"/>
      </w:pPr>
      <w:r>
        <w:rPr>
          <w:rFonts w:ascii="Arial" w:cs="Arial" w:eastAsia="Arial" w:hAnsi="Arial"/>
          <w:sz w:val="22"/>
          <w:szCs w:val="22"/>
        </w:rPr>
        <w:t xml:space="preserve">Understanding road safety statistics helps drivers recognize that the risks to vulnerable road users are not evenly distributed — certain states, cities, and communities face far greater danger. New Mexico is one of the highest-risk states in the country.</w:t>
      </w:r>
    </w:p>
    <w:p>
      <w:pPr>
        <w:spacing w:after="80" w:before="0"/>
      </w:pPr>
      <w:r>
        <w:t xml:space="preserve"/>
      </w:r>
    </w:p>
    <w:p>
      <w:pPr>
        <w:spacing w:after="100" w:before="240"/>
      </w:pPr>
      <w:r>
        <w:rPr>
          <w:rFonts w:ascii="Arial" w:cs="Arial" w:eastAsia="Arial" w:hAnsi="Arial"/>
          <w:b/>
          <w:bCs/>
          <w:color w:val="2E75B6"/>
          <w:sz w:val="26"/>
          <w:szCs w:val="26"/>
        </w:rPr>
        <w:t xml:space="preserve">New Mexico's Pedestrian Safety Record</w:t>
      </w:r>
    </w:p>
    <w:p>
      <w:pPr>
        <w:spacing w:after="80" w:before="60"/>
      </w:pPr>
      <w:r>
        <w:rPr>
          <w:rFonts w:ascii="Arial" w:cs="Arial" w:eastAsia="Arial" w:hAnsi="Arial"/>
          <w:sz w:val="22"/>
          <w:szCs w:val="22"/>
        </w:rPr>
        <w:t xml:space="preserve">The following data comes from reports by the Governor's Highway Safety Association, Smart Growth America, and the NM Department of Transportation:</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Statistic</w:t>
            </w:r>
          </w:p>
        </w:tc>
        <w:tc>
          <w:tcPr>
            <w:tcW w:type="dxa" w:w="5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What it means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Highest pedestrian fatality rate in the US — every year since 2012</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Out of all 50 states, New Mexico consistently has more pedestrian deaths per mile driven than anywhere else in the country.</w:t>
            </w:r>
          </w:p>
        </w:tc>
      </w:tr>
      <w:tr>
        <w:tc>
          <w:tcPr>
            <w:tcW w:type="dxa" w:w="4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rPr>
                <w:rFonts w:ascii="Arial" w:cs="Arial" w:eastAsia="Arial" w:hAnsi="Arial"/>
                <w:b/>
                <w:bCs/>
                <w:sz w:val="20"/>
                <w:szCs w:val="20"/>
              </w:rPr>
              <w:t xml:space="preserve">Albuquerque ranked 2nd most dangerous metro for pedestrians nationally</w:t>
            </w:r>
          </w:p>
        </w:tc>
        <w:tc>
          <w:tcPr>
            <w:tcW w:type="dxa" w:w="536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rPr>
                <w:rFonts w:ascii="Arial" w:cs="Arial" w:eastAsia="Arial" w:hAnsi="Arial"/>
                <w:sz w:val="20"/>
                <w:szCs w:val="20"/>
              </w:rPr>
              <w:t xml:space="preserve">Among large US cities, only one ranks worse than Albuquerque for the rate at which pedestrians are killed.</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Pedestrian deaths in NM rose 90% from 2013 to 2022</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 less than a decade, the number of pedestrian deaths nearly doubled. This is not a random fluctuation — it reflects a trend.</w:t>
            </w:r>
          </w:p>
        </w:tc>
      </w:tr>
      <w:tr>
        <w:tc>
          <w:tcPr>
            <w:tcW w:type="dxa" w:w="4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rPr>
                <w:rFonts w:ascii="Arial" w:cs="Arial" w:eastAsia="Arial" w:hAnsi="Arial"/>
                <w:b/>
                <w:bCs/>
                <w:sz w:val="20"/>
                <w:szCs w:val="20"/>
              </w:rPr>
              <w:t xml:space="preserve">79% of pedestrian accidents result in injury to the pedestrian</w:t>
            </w:r>
          </w:p>
        </w:tc>
        <w:tc>
          <w:tcPr>
            <w:tcW w:type="dxa" w:w="536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rPr>
                <w:rFonts w:ascii="Arial" w:cs="Arial" w:eastAsia="Arial" w:hAnsi="Arial"/>
                <w:sz w:val="20"/>
                <w:szCs w:val="20"/>
              </w:rPr>
              <w:t xml:space="preserve">Between 2012 and 2018, almost 8 in 10 collisions involving a pedestrian caused the pedestrian to be hurt.</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12% of pedestrian accidents are fatal</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More than 1 in 10 pedestrian collisions in NM result in the pedestrian's death.</w:t>
            </w:r>
          </w:p>
        </w:tc>
      </w:tr>
      <w:tr>
        <w:tc>
          <w:tcPr>
            <w:tcW w:type="dxa" w:w="400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rPr>
                <w:rFonts w:ascii="Arial" w:cs="Arial" w:eastAsia="Arial" w:hAnsi="Arial"/>
                <w:b/>
                <w:bCs/>
                <w:sz w:val="20"/>
                <w:szCs w:val="20"/>
              </w:rPr>
              <w:t xml:space="preserve">Native American pedestrians are overrepresented in fatal crashes</w:t>
            </w:r>
          </w:p>
        </w:tc>
        <w:tc>
          <w:tcPr>
            <w:tcW w:type="dxa" w:w="5360"/>
            <w:tcBorders>
              <w:top w:val="single" w:color="CCCCCC" w:sz="1"/>
              <w:left w:val="single" w:color="CCCCCC" w:sz="1"/>
              <w:bottom w:val="single" w:color="CCCCCC" w:sz="1"/>
              <w:right w:val="single" w:color="CCCCCC" w:sz="1"/>
            </w:tcBorders>
            <w:shd w:fill="FFF0F0" w:val="clear"/>
            <w:tcMar>
              <w:top w:type="dxa" w:w="80"/>
              <w:left w:type="dxa" w:w="120"/>
              <w:bottom w:type="dxa" w:w="80"/>
              <w:right w:type="dxa" w:w="120"/>
            </w:tcMar>
          </w:tcPr>
          <w:p>
            <w:r>
              <w:rPr>
                <w:rFonts w:ascii="Arial" w:cs="Arial" w:eastAsia="Arial" w:hAnsi="Arial"/>
                <w:sz w:val="20"/>
                <w:szCs w:val="20"/>
              </w:rPr>
              <w:t xml:space="preserve">NM DOT's Vulnerable Road User Safety Assessment found Native Americans are killed and severely injured at disproportionately high rates.</w:t>
            </w:r>
          </w:p>
        </w:tc>
      </w:tr>
    </w:tbl>
    <w:p>
      <w:pPr>
        <w:spacing w:after="160" w:before="0"/>
      </w:pPr>
      <w:r>
        <w:t xml:space="preserve"/>
      </w:r>
    </w:p>
    <w:p>
      <w:pPr>
        <w:spacing w:after="100" w:before="240"/>
      </w:pPr>
      <w:r>
        <w:rPr>
          <w:rFonts w:ascii="Arial" w:cs="Arial" w:eastAsia="Arial" w:hAnsi="Arial"/>
          <w:b/>
          <w:bCs/>
          <w:color w:val="2E75B6"/>
          <w:sz w:val="26"/>
          <w:szCs w:val="26"/>
        </w:rPr>
        <w:t xml:space="preserve">Why Are These Numbers So High?</w:t>
      </w:r>
    </w:p>
    <w:p>
      <w:pPr>
        <w:spacing w:after="80" w:before="60"/>
      </w:pPr>
      <w:r>
        <w:rPr>
          <w:rFonts w:ascii="Arial" w:cs="Arial" w:eastAsia="Arial" w:hAnsi="Arial"/>
          <w:sz w:val="22"/>
          <w:szCs w:val="22"/>
        </w:rPr>
        <w:t xml:space="preserve">Researchers point to several overlapping factors that make New Mexico especially dangerous for pedestrians and cyclists:</w:t>
      </w:r>
    </w:p>
    <w:p>
      <w:pPr>
        <w:pStyle w:val="ListParagraph"/>
        <w:numPr>
          <w:ilvl w:val="0"/>
          <w:numId w:val="2"/>
        </w:numPr>
        <w:spacing w:after="60" w:before="40"/>
      </w:pPr>
      <w:r>
        <w:rPr>
          <w:rFonts w:ascii="Arial" w:cs="Arial" w:eastAsia="Arial" w:hAnsi="Arial"/>
          <w:sz w:val="22"/>
          <w:szCs w:val="22"/>
        </w:rPr>
        <w:t xml:space="preserve">Road design: Many NM roads were built primarily for vehicle traffic, with few sidewalks, bike lanes, or well-marked crosswalks, particularly in lower-income areas.</w:t>
      </w:r>
    </w:p>
    <w:p>
      <w:pPr>
        <w:pStyle w:val="ListParagraph"/>
        <w:numPr>
          <w:ilvl w:val="0"/>
          <w:numId w:val="2"/>
        </w:numPr>
        <w:spacing w:after="60" w:before="40"/>
      </w:pPr>
      <w:r>
        <w:rPr>
          <w:rFonts w:ascii="Arial" w:cs="Arial" w:eastAsia="Arial" w:hAnsi="Arial"/>
          <w:sz w:val="22"/>
          <w:szCs w:val="22"/>
        </w:rPr>
        <w:t xml:space="preserve">Speed: Higher speed limits and wide multi-lane roads make it harder for pedestrians to cross safely.</w:t>
      </w:r>
    </w:p>
    <w:p>
      <w:pPr>
        <w:pStyle w:val="ListParagraph"/>
        <w:numPr>
          <w:ilvl w:val="0"/>
          <w:numId w:val="2"/>
        </w:numPr>
        <w:spacing w:after="60" w:before="40"/>
      </w:pPr>
      <w:r>
        <w:rPr>
          <w:rFonts w:ascii="Arial" w:cs="Arial" w:eastAsia="Arial" w:hAnsi="Arial"/>
          <w:sz w:val="22"/>
          <w:szCs w:val="22"/>
        </w:rPr>
        <w:t xml:space="preserve">Lighting: Poorly lit roads increase crash risk at dawn, dusk, and night — when many working adults are commuting on foot.</w:t>
      </w:r>
    </w:p>
    <w:p>
      <w:pPr>
        <w:pStyle w:val="ListParagraph"/>
        <w:numPr>
          <w:ilvl w:val="0"/>
          <w:numId w:val="2"/>
        </w:numPr>
        <w:spacing w:after="60" w:before="40"/>
      </w:pPr>
      <w:r>
        <w:rPr>
          <w:rFonts w:ascii="Arial" w:cs="Arial" w:eastAsia="Arial" w:hAnsi="Arial"/>
          <w:sz w:val="22"/>
          <w:szCs w:val="22"/>
        </w:rPr>
        <w:t xml:space="preserve">Driver behavior: Distracted and impaired driving remain significant factors in pedestrian fatalities statewide.</w:t>
      </w:r>
    </w:p>
    <w:p>
      <w:pPr>
        <w:pStyle w:val="ListParagraph"/>
        <w:numPr>
          <w:ilvl w:val="0"/>
          <w:numId w:val="2"/>
        </w:numPr>
        <w:spacing w:after="60" w:before="40"/>
      </w:pPr>
      <w:r>
        <w:rPr>
          <w:rFonts w:ascii="Arial" w:cs="Arial" w:eastAsia="Arial" w:hAnsi="Arial"/>
          <w:sz w:val="22"/>
          <w:szCs w:val="22"/>
        </w:rPr>
        <w:t xml:space="preserve">Poverty and transportation access: Many pedestrians have no other choice than to walk along high-speed roads because they lack access to a vehicle or public transit.</w:t>
      </w:r>
    </w:p>
    <w:p>
      <w:pPr>
        <w:spacing w:after="80" w:before="0"/>
      </w:pPr>
      <w:r>
        <w:t xml:space="preserve"/>
      </w:r>
    </w:p>
    <w:p>
      <w:pPr>
        <w:spacing w:after="80" w:before="60"/>
      </w:pPr>
      <w:r>
        <w:rPr>
          <w:rFonts w:ascii="Arial" w:cs="Arial" w:eastAsia="Arial" w:hAnsi="Arial"/>
          <w:sz w:val="22"/>
          <w:szCs w:val="22"/>
        </w:rPr>
        <w:t xml:space="preserve">These factors do not reduce a driver's responsibility. They explain the environment in which drivers in New Mexico operate — and why awareness and caution are especially important here.</w:t>
      </w:r>
    </w:p>
    <w:p>
      <w:pPr>
        <w:spacing w:after="80" w:before="0"/>
      </w:pPr>
      <w:r>
        <w:t xml:space="preserve"/>
      </w:r>
    </w:p>
    <w:p>
      <w:pPr>
        <w:spacing w:after="100" w:before="240"/>
      </w:pPr>
      <w:r>
        <w:rPr>
          <w:rFonts w:ascii="Arial" w:cs="Arial" w:eastAsia="Arial" w:hAnsi="Arial"/>
          <w:b/>
          <w:bCs/>
          <w:color w:val="2E75B6"/>
          <w:sz w:val="26"/>
          <w:szCs w:val="26"/>
        </w:rPr>
        <w:t xml:space="preserve">NM Target Zero Initiative</w:t>
      </w:r>
    </w:p>
    <w:p>
      <w:pPr>
        <w:spacing w:after="80" w:before="60"/>
      </w:pPr>
      <w:r>
        <w:rPr>
          <w:rFonts w:ascii="Arial" w:cs="Arial" w:eastAsia="Arial" w:hAnsi="Arial"/>
          <w:sz w:val="22"/>
          <w:szCs w:val="22"/>
        </w:rPr>
        <w:t xml:space="preserve">In 2021, the New Mexico Department of Transportation launched the Target Zero initiative, with the goal of eliminating all traffic-related deaths and serious injuries in New Mexico by 2050. The three-hour VRU instruction requirement in SB73 is part of this broader effort to change driver behavior through education.</w:t>
      </w:r>
    </w:p>
    <w:p>
      <w:pPr>
        <w:spacing w:after="120" w:before="0"/>
      </w:pPr>
      <w:r>
        <w:t xml:space="preserve"/>
      </w:r>
    </w:p>
    <w:p>
      <w:pPr>
        <w:pBdr>
          <w:bottom w:val="single" w:color="2E75B6" w:sz="6" w:space="1"/>
        </w:pBdr>
        <w:spacing w:after="120" w:before="120"/>
      </w:pPr>
      <w:r>
        <w:t xml:space="preserve"/>
      </w:r>
    </w:p>
    <w:p>
      <w:pPr>
        <w:spacing w:after="100" w:before="240"/>
      </w:pPr>
      <w:r>
        <w:rPr>
          <w:rFonts w:ascii="Arial" w:cs="Arial" w:eastAsia="Arial" w:hAnsi="Arial"/>
          <w:b/>
          <w:bCs/>
          <w:color w:val="2E75B6"/>
          <w:sz w:val="26"/>
          <w:szCs w:val="26"/>
        </w:rPr>
        <w:t xml:space="preserve">Map Activity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20"/>
              <w:left w:type="dxa" w:w="160"/>
              <w:bottom w:type="dxa" w:w="120"/>
              <w:right w:type="dxa" w:w="160"/>
            </w:tcMar>
          </w:tcPr>
          <w:p>
            <w:pPr>
              <w:spacing w:after="60" w:before="0"/>
            </w:pPr>
            <w:r>
              <w:rPr>
                <w:rFonts w:ascii="Arial" w:cs="Arial" w:eastAsia="Arial" w:hAnsi="Arial"/>
                <w:b/>
                <w:bCs/>
                <w:sz w:val="22"/>
                <w:szCs w:val="22"/>
              </w:rPr>
              <w:t xml:space="preserve">Instructions:</w:t>
            </w:r>
          </w:p>
          <w:p>
            <w:pPr>
              <w:spacing w:after="0" w:before="0"/>
            </w:pPr>
            <w:r>
              <w:rPr>
                <w:rFonts w:ascii="Arial" w:cs="Arial" w:eastAsia="Arial" w:hAnsi="Arial"/>
                <w:sz w:val="22"/>
                <w:szCs w:val="22"/>
              </w:rPr>
              <w:t xml:space="preserve">In the box below, sketch a simple map of your immediate neighborhood — just the major roads, your home, and any nearby schools, stores, or parks. It does not need to be exact or to scale. Then mark with an X any location where you have personally felt unsafe as a pedestrian or cyclist, or where you have seen someone nearly get hit. Write a short note next to each X explaining the hazard.</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120"/>
              <w:left w:type="dxa" w:w="120"/>
              <w:bottom w:type="dxa" w:w="120"/>
              <w:right w:type="dxa" w:w="120"/>
            </w:tcMar>
          </w:tcPr>
          <w:p>
            <w:pPr>
              <w:spacing w:after="3600" w:before="0"/>
            </w:pPr>
            <w:r>
              <w:rPr>
                <w:rFonts w:ascii="Arial" w:cs="Arial" w:eastAsia="Arial" w:hAnsi="Arial"/>
                <w:i/>
                <w:iCs/>
                <w:color w:val="AAAAAA"/>
                <w:sz w:val="20"/>
                <w:szCs w:val="20"/>
              </w:rPr>
              <w:t xml:space="preserve">My neighborhood map  (sketch here):</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Notes about the hazards I marked (what makes each location dangerous):</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80" w:before="0"/>
      </w:pPr>
      <w:r>
        <w:t xml:space="preserve"/>
      </w:r>
    </w:p>
    <w:p>
      <w:pPr>
        <w:pBdr>
          <w:bottom w:val="single" w:color="2E75B6" w:sz="6" w:space="1"/>
        </w:pBdr>
        <w:spacing w:after="120" w:before="120"/>
      </w:pPr>
      <w:r>
        <w:t xml:space="preserve"/>
      </w:r>
    </w:p>
    <w:p>
      <w:pPr>
        <w:spacing w:after="0" w:before="80"/>
        <w:jc w:val="center"/>
      </w:pPr>
      <w:r>
        <w:rPr>
          <w:rFonts w:ascii="Arial" w:cs="Arial" w:eastAsia="Arial" w:hAnsi="Arial"/>
          <w:i/>
          <w:iCs/>
          <w:color w:val="888888"/>
          <w:sz w:val="20"/>
          <w:szCs w:val="20"/>
        </w:rPr>
        <w:t xml:space="preserve">End of Session 1 Readings — proceed to the cut-and-sort activity on the next page.</w:t>
      </w:r>
    </w:p>
    <w:p>
      <w:r>
        <w:br w:type="page"/>
      </w:r>
    </w:p>
    <w:p>
      <w:pPr>
        <w:spacing w:after="120" w:before="360"/>
      </w:pPr>
      <w:r>
        <w:rPr>
          <w:rFonts w:ascii="Arial" w:cs="Arial" w:eastAsia="Arial" w:hAnsi="Arial"/>
          <w:b/>
          <w:bCs/>
          <w:color w:val="1F4E79"/>
          <w:sz w:val="32"/>
          <w:szCs w:val="32"/>
        </w:rPr>
        <w:t xml:space="preserve">Activity  |  Cut-and-Sort: Is This a Vulnerable Road User?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120"/>
              <w:left w:type="dxa" w:w="160"/>
              <w:bottom w:type="dxa" w:w="120"/>
              <w:right w:type="dxa" w:w="160"/>
            </w:tcMar>
          </w:tcPr>
          <w:p>
            <w:pPr>
              <w:spacing w:after="60" w:before="0"/>
            </w:pPr>
            <w:r>
              <w:rPr>
                <w:rFonts w:ascii="Arial" w:cs="Arial" w:eastAsia="Arial" w:hAnsi="Arial"/>
                <w:b/>
                <w:bCs/>
                <w:sz w:val="22"/>
                <w:szCs w:val="22"/>
              </w:rPr>
              <w:t xml:space="preserve">Instructions:</w:t>
            </w:r>
          </w:p>
          <w:p>
            <w:pPr>
              <w:spacing w:after="0" w:before="0"/>
            </w:pPr>
            <w:r>
              <w:rPr>
                <w:rFonts w:ascii="Arial" w:cs="Arial" w:eastAsia="Arial" w:hAnsi="Arial"/>
                <w:sz w:val="22"/>
                <w:szCs w:val="22"/>
              </w:rPr>
              <w:t xml:space="preserve">Cut out the 20 scenario strips below. Sort them into two piles: "Yes — vulnerable road user" and "No — not a VRU." Then return to this page and write your reasoning for the 3 scenarios you found most difficult to classify.</w:t>
            </w:r>
          </w:p>
        </w:tc>
      </w:tr>
    </w:tbl>
    <w:p>
      <w:pPr>
        <w:spacing w:after="12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w:t>
            </w:r>
          </w:p>
          <w:p>
            <w:pPr>
              <w:spacing w:after="80" w:before="0"/>
            </w:pPr>
            <w:r>
              <w:rPr>
                <w:rFonts w:ascii="Arial" w:cs="Arial" w:eastAsia="Arial" w:hAnsi="Arial"/>
                <w:sz w:val="20"/>
                <w:szCs w:val="20"/>
              </w:rPr>
              <w:t xml:space="preserve">A mail carrier walking door to door on a residential street</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2.</w:t>
            </w:r>
          </w:p>
          <w:p>
            <w:pPr>
              <w:spacing w:after="80" w:before="0"/>
            </w:pPr>
            <w:r>
              <w:rPr>
                <w:rFonts w:ascii="Arial" w:cs="Arial" w:eastAsia="Arial" w:hAnsi="Arial"/>
                <w:sz w:val="20"/>
                <w:szCs w:val="20"/>
              </w:rPr>
              <w:t xml:space="preserve">A delivery truck driver making a stop</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3.</w:t>
            </w:r>
          </w:p>
          <w:p>
            <w:pPr>
              <w:spacing w:after="80" w:before="0"/>
            </w:pPr>
            <w:r>
              <w:rPr>
                <w:rFonts w:ascii="Arial" w:cs="Arial" w:eastAsia="Arial" w:hAnsi="Arial"/>
                <w:sz w:val="20"/>
                <w:szCs w:val="20"/>
              </w:rPr>
              <w:t xml:space="preserve">A child riding a bicycle on the sidewalk</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4.</w:t>
            </w:r>
          </w:p>
          <w:p>
            <w:pPr>
              <w:spacing w:after="80" w:before="0"/>
            </w:pPr>
            <w:r>
              <w:rPr>
                <w:rFonts w:ascii="Arial" w:cs="Arial" w:eastAsia="Arial" w:hAnsi="Arial"/>
                <w:sz w:val="20"/>
                <w:szCs w:val="20"/>
              </w:rPr>
              <w:t xml:space="preserve">A passenger in the back seat of a car</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5.</w:t>
            </w:r>
          </w:p>
          <w:p>
            <w:pPr>
              <w:spacing w:after="80" w:before="0"/>
            </w:pPr>
            <w:r>
              <w:rPr>
                <w:rFonts w:ascii="Arial" w:cs="Arial" w:eastAsia="Arial" w:hAnsi="Arial"/>
                <w:sz w:val="20"/>
                <w:szCs w:val="20"/>
              </w:rPr>
              <w:t xml:space="preserve">A firefighter directing traffic around an accident scene</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6.</w:t>
            </w:r>
          </w:p>
          <w:p>
            <w:pPr>
              <w:spacing w:after="80" w:before="0"/>
            </w:pPr>
            <w:r>
              <w:rPr>
                <w:rFonts w:ascii="Arial" w:cs="Arial" w:eastAsia="Arial" w:hAnsi="Arial"/>
                <w:sz w:val="20"/>
                <w:szCs w:val="20"/>
              </w:rPr>
              <w:t xml:space="preserve">A bus driver stopped at a red light</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7.</w:t>
            </w:r>
          </w:p>
          <w:p>
            <w:pPr>
              <w:spacing w:after="80" w:before="0"/>
            </w:pPr>
            <w:r>
              <w:rPr>
                <w:rFonts w:ascii="Arial" w:cs="Arial" w:eastAsia="Arial" w:hAnsi="Arial"/>
                <w:sz w:val="20"/>
                <w:szCs w:val="20"/>
              </w:rPr>
              <w:t xml:space="preserve">A farmer driving a tractor from one field to another along a county road</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8.</w:t>
            </w:r>
          </w:p>
          <w:p>
            <w:pPr>
              <w:spacing w:after="80" w:before="0"/>
            </w:pPr>
            <w:r>
              <w:rPr>
                <w:rFonts w:ascii="Arial" w:cs="Arial" w:eastAsia="Arial" w:hAnsi="Arial"/>
                <w:sz w:val="20"/>
                <w:szCs w:val="20"/>
              </w:rPr>
              <w:t xml:space="preserve">A rideshare driver waiting in a parking lot</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9.</w:t>
            </w:r>
          </w:p>
          <w:p>
            <w:pPr>
              <w:spacing w:after="80" w:before="0"/>
            </w:pPr>
            <w:r>
              <w:rPr>
                <w:rFonts w:ascii="Arial" w:cs="Arial" w:eastAsia="Arial" w:hAnsi="Arial"/>
                <w:sz w:val="20"/>
                <w:szCs w:val="20"/>
              </w:rPr>
              <w:t xml:space="preserve">A teenager on a motorized scooter riding in a bike lane</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10.</w:t>
            </w:r>
          </w:p>
          <w:p>
            <w:pPr>
              <w:spacing w:after="80" w:before="0"/>
            </w:pPr>
            <w:r>
              <w:rPr>
                <w:rFonts w:ascii="Arial" w:cs="Arial" w:eastAsia="Arial" w:hAnsi="Arial"/>
                <w:sz w:val="20"/>
                <w:szCs w:val="20"/>
              </w:rPr>
              <w:t xml:space="preserve">A construction worker operating a backhoe inside a fenced job site</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11.</w:t>
            </w:r>
          </w:p>
          <w:p>
            <w:pPr>
              <w:spacing w:after="80" w:before="0"/>
            </w:pPr>
            <w:r>
              <w:rPr>
                <w:rFonts w:ascii="Arial" w:cs="Arial" w:eastAsia="Arial" w:hAnsi="Arial"/>
                <w:sz w:val="20"/>
                <w:szCs w:val="20"/>
              </w:rPr>
              <w:t xml:space="preserve">A jogger running along the shoulder of a highway at dawn</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12.</w:t>
            </w:r>
          </w:p>
          <w:p>
            <w:pPr>
              <w:spacing w:after="80" w:before="0"/>
            </w:pPr>
            <w:r>
              <w:rPr>
                <w:rFonts w:ascii="Arial" w:cs="Arial" w:eastAsia="Arial" w:hAnsi="Arial"/>
                <w:sz w:val="20"/>
                <w:szCs w:val="20"/>
              </w:rPr>
              <w:t xml:space="preserve">A police officer parked in a patrol car at the side of the road</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13.</w:t>
            </w:r>
          </w:p>
          <w:p>
            <w:pPr>
              <w:spacing w:after="80" w:before="0"/>
            </w:pPr>
            <w:r>
              <w:rPr>
                <w:rFonts w:ascii="Arial" w:cs="Arial" w:eastAsia="Arial" w:hAnsi="Arial"/>
                <w:sz w:val="20"/>
                <w:szCs w:val="20"/>
              </w:rPr>
              <w:t xml:space="preserve">An elderly person using a motorized wheelchair to cross a parking lot</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14.</w:t>
            </w:r>
          </w:p>
          <w:p>
            <w:pPr>
              <w:spacing w:after="80" w:before="0"/>
            </w:pPr>
            <w:r>
              <w:rPr>
                <w:rFonts w:ascii="Arial" w:cs="Arial" w:eastAsia="Arial" w:hAnsi="Arial"/>
                <w:sz w:val="20"/>
                <w:szCs w:val="20"/>
              </w:rPr>
              <w:t xml:space="preserve">A semi-truck driver on the interstate</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15.</w:t>
            </w:r>
          </w:p>
          <w:p>
            <w:pPr>
              <w:spacing w:after="80" w:before="0"/>
            </w:pPr>
            <w:r>
              <w:rPr>
                <w:rFonts w:ascii="Arial" w:cs="Arial" w:eastAsia="Arial" w:hAnsi="Arial"/>
                <w:sz w:val="20"/>
                <w:szCs w:val="20"/>
              </w:rPr>
              <w:t xml:space="preserve">A person on horseback crossing a rural highway</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16.</w:t>
            </w:r>
          </w:p>
          <w:p>
            <w:pPr>
              <w:spacing w:after="80" w:before="0"/>
            </w:pPr>
            <w:r>
              <w:rPr>
                <w:rFonts w:ascii="Arial" w:cs="Arial" w:eastAsia="Arial" w:hAnsi="Arial"/>
                <w:sz w:val="20"/>
                <w:szCs w:val="20"/>
              </w:rPr>
              <w:t xml:space="preserve">A student riding in a school bus</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17.</w:t>
            </w:r>
          </w:p>
          <w:p>
            <w:pPr>
              <w:spacing w:after="80" w:before="0"/>
            </w:pPr>
            <w:r>
              <w:rPr>
                <w:rFonts w:ascii="Arial" w:cs="Arial" w:eastAsia="Arial" w:hAnsi="Arial"/>
                <w:sz w:val="20"/>
                <w:szCs w:val="20"/>
              </w:rPr>
              <w:t xml:space="preserve">A woman pushing a stroller across an unmarked crosswalk</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7FB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18.</w:t>
            </w:r>
          </w:p>
          <w:p>
            <w:pPr>
              <w:spacing w:after="80" w:before="0"/>
            </w:pPr>
            <w:r>
              <w:rPr>
                <w:rFonts w:ascii="Arial" w:cs="Arial" w:eastAsia="Arial" w:hAnsi="Arial"/>
                <w:sz w:val="20"/>
                <w:szCs w:val="20"/>
              </w:rPr>
              <w:t xml:space="preserve">A mechanic working under a car in a garage driveway</w:t>
            </w:r>
          </w:p>
          <w:p>
            <w:r>
              <w:rPr>
                <w:rFonts w:ascii="Arial" w:cs="Arial" w:eastAsia="Arial" w:hAnsi="Arial"/>
                <w:color w:val="555555"/>
                <w:sz w:val="19"/>
                <w:szCs w:val="19"/>
              </w:rPr>
              <w:t xml:space="preserve">  [ ] VRU       [ ] Not a VRU</w:t>
            </w:r>
          </w:p>
        </w:tc>
      </w:tr>
      <w:tr>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19.</w:t>
            </w:r>
          </w:p>
          <w:p>
            <w:pPr>
              <w:spacing w:after="80" w:before="0"/>
            </w:pPr>
            <w:r>
              <w:rPr>
                <w:rFonts w:ascii="Arial" w:cs="Arial" w:eastAsia="Arial" w:hAnsi="Arial"/>
                <w:sz w:val="20"/>
                <w:szCs w:val="20"/>
              </w:rPr>
              <w:t xml:space="preserve">A person on roller skates using a bike path through a park</w:t>
            </w:r>
          </w:p>
          <w:p>
            <w:r>
              <w:rPr>
                <w:rFonts w:ascii="Arial" w:cs="Arial" w:eastAsia="Arial" w:hAnsi="Arial"/>
                <w:color w:val="555555"/>
                <w:sz w:val="19"/>
                <w:szCs w:val="19"/>
              </w:rPr>
              <w:t xml:space="preserve">  [ ] VRU       [ ] Not a VRU</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80"/>
            </w:tcMar>
          </w:tcPr>
          <w:p>
            <w:pPr>
              <w:spacing w:after="40" w:before="0"/>
            </w:pPr>
            <w:r>
              <w:rPr>
                <w:rFonts w:ascii="Arial" w:cs="Arial" w:eastAsia="Arial" w:hAnsi="Arial"/>
                <w:b/>
                <w:bCs/>
                <w:color w:val="2E75B6"/>
                <w:sz w:val="20"/>
                <w:szCs w:val="20"/>
              </w:rPr>
              <w:t xml:space="preserve">20.</w:t>
            </w:r>
          </w:p>
          <w:p>
            <w:pPr>
              <w:spacing w:after="80" w:before="0"/>
            </w:pPr>
            <w:r>
              <w:rPr>
                <w:rFonts w:ascii="Arial" w:cs="Arial" w:eastAsia="Arial" w:hAnsi="Arial"/>
                <w:sz w:val="20"/>
                <w:szCs w:val="20"/>
              </w:rPr>
              <w:t xml:space="preserve">A taxi driver picking up a passenger at the curb</w:t>
            </w:r>
          </w:p>
          <w:p>
            <w:r>
              <w:rPr>
                <w:rFonts w:ascii="Arial" w:cs="Arial" w:eastAsia="Arial" w:hAnsi="Arial"/>
                <w:color w:val="555555"/>
                <w:sz w:val="19"/>
                <w:szCs w:val="19"/>
              </w:rPr>
              <w:t xml:space="preserve">  [ ] VRU       [ ] Not a VRU</w:t>
            </w:r>
          </w:p>
        </w:tc>
      </w:tr>
    </w:tbl>
    <w:p>
      <w:pPr>
        <w:spacing w:after="160" w:before="0"/>
      </w:pPr>
      <w:r>
        <w:t xml:space="preserve"/>
      </w:r>
    </w:p>
    <w:p>
      <w:pPr>
        <w:spacing w:after="100" w:before="240"/>
      </w:pPr>
      <w:r>
        <w:rPr>
          <w:rFonts w:ascii="Arial" w:cs="Arial" w:eastAsia="Arial" w:hAnsi="Arial"/>
          <w:b/>
          <w:bCs/>
          <w:color w:val="2E75B6"/>
          <w:sz w:val="26"/>
          <w:szCs w:val="26"/>
        </w:rPr>
        <w:t xml:space="preserve">Reasoning for the 3 trickiest scenarios</w:t>
      </w:r>
    </w:p>
    <w:p>
      <w:pPr>
        <w:spacing w:after="80" w:before="60"/>
      </w:pPr>
      <w:r>
        <w:rPr>
          <w:rFonts w:ascii="Arial" w:cs="Arial" w:eastAsia="Arial" w:hAnsi="Arial"/>
          <w:sz w:val="22"/>
          <w:szCs w:val="22"/>
        </w:rPr>
        <w:t xml:space="preserve">Pick any 3 strips you found hard to classify and explain your thinking.</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Scenario # _____ — My reasoning:</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Scenario # _____ — My reasoning:</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80"/>
              <w:left w:type="dxa" w:w="120"/>
              <w:bottom w:type="dxa" w:w="40"/>
              <w:right w:type="dxa" w:w="120"/>
            </w:tcMar>
          </w:tcPr>
          <w:p>
            <w:r>
              <w:rPr>
                <w:rFonts w:ascii="Arial" w:cs="Arial" w:eastAsia="Arial" w:hAnsi="Arial"/>
                <w:b/>
                <w:bCs/>
                <w:color w:val="404040"/>
                <w:sz w:val="20"/>
                <w:szCs w:val="20"/>
              </w:rPr>
              <w:t xml:space="preserve">Scenario # _____ — My reasoning:</w:t>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r>
        <w:tc>
          <w:tcPr>
            <w:tcW w:type="dxa" w:w="9360"/>
            <w:tcBorders>
              <w:top w:val="none"/>
              <w:left w:val="none"/>
              <w:bottom w:val="single" w:color="AAAAAA" w:sz="4"/>
              <w:right w:val="none"/>
            </w:tcBorders>
            <w:tcMar>
              <w:top w:type="dxa" w:w="200"/>
              <w:left w:type="dxa" w:w="120"/>
              <w:bottom w:type="dxa" w:w="40"/>
              <w:right w:type="dxa" w:w="120"/>
            </w:tcMar>
          </w:tcPr>
          <w:p>
            <w:r>
              <w:t xml:space="preserve"/>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7FF" w:val="clear"/>
            <w:tcMar>
              <w:top w:type="dxa" w:w="120"/>
              <w:left w:type="dxa" w:w="160"/>
              <w:bottom w:type="dxa" w:w="120"/>
              <w:right w:type="dxa" w:w="160"/>
            </w:tcMar>
          </w:tcPr>
          <w:p>
            <w:pPr>
              <w:spacing w:after="60" w:before="0"/>
            </w:pPr>
            <w:r>
              <w:rPr>
                <w:rFonts w:ascii="Arial" w:cs="Arial" w:eastAsia="Arial" w:hAnsi="Arial"/>
                <w:b/>
                <w:bCs/>
                <w:sz w:val="20"/>
                <w:szCs w:val="20"/>
              </w:rPr>
              <w:t xml:space="preserve">Answer guide (do not read until you have completed the sort):</w:t>
            </w:r>
          </w:p>
          <w:p>
            <w:pPr>
              <w:spacing w:after="60" w:before="0"/>
            </w:pPr>
            <w:r>
              <w:rPr>
                <w:rFonts w:ascii="Arial" w:cs="Arial" w:eastAsia="Arial" w:hAnsi="Arial"/>
                <w:sz w:val="20"/>
                <w:szCs w:val="20"/>
              </w:rPr>
              <w:t xml:space="preserve">VRUs: 1, 3, 5, 7, 9, 11, 13, 15, 17, 19. Not VRUs: 2, 4, 6, 8, 10, 12, 14, 16, 18, 20.</w:t>
            </w:r>
          </w:p>
          <w:p>
            <w:pPr>
              <w:spacing w:after="0" w:before="0"/>
            </w:pPr>
            <w:r>
              <w:rPr>
                <w:rFonts w:ascii="Arial" w:cs="Arial" w:eastAsia="Arial" w:hAnsi="Arial"/>
                <w:i/>
                <w:iCs/>
                <w:color w:val="555555"/>
                <w:sz w:val="19"/>
                <w:szCs w:val="19"/>
              </w:rPr>
              <w:t xml:space="preserve">Note on #18 (mechanic in driveway): This is a judgment call. If the driveway is on private property with no vehicle traffic, they are not technically on a roadway. If the driveway crosses a public sidewalk or easement, they may qualify. Either answer is acceptable if you can justify it.</w:t>
            </w:r>
          </w:p>
        </w:tc>
      </w:tr>
    </w:tbl>
    <w:p>
      <w:pPr>
        <w:spacing w:after="120" w:before="0"/>
      </w:pPr>
      <w:r>
        <w:t xml:space="preserve"/>
      </w:r>
    </w:p>
    <w:p>
      <w:pPr>
        <w:pBdr>
          <w:bottom w:val="single" w:color="2E75B6" w:sz="6" w:space="1"/>
        </w:pBdr>
        <w:spacing w:after="120" w:before="120"/>
      </w:pPr>
      <w:r>
        <w:t xml:space="preserve"/>
      </w:r>
    </w:p>
    <w:p>
      <w:pPr>
        <w:spacing w:after="0" w:before="80"/>
        <w:jc w:val="center"/>
      </w:pPr>
      <w:r>
        <w:rPr>
          <w:rFonts w:ascii="Arial" w:cs="Arial" w:eastAsia="Arial" w:hAnsi="Arial"/>
          <w:i/>
          <w:iCs/>
          <w:color w:val="888888"/>
          <w:sz w:val="20"/>
          <w:szCs w:val="20"/>
        </w:rPr>
        <w:t xml:space="preserve">Session 1 complete. Keep all pages in your course folder.</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2026-05-11T21:14:08.893Z</dcterms:created>
  <dcterms:modified xsi:type="dcterms:W3CDTF">2026-05-11T21:14:08.911Z</dcterms:modified>
</cp:coreProperties>
</file>

<file path=docProps/custom.xml><?xml version="1.0" encoding="utf-8"?>
<Properties xmlns="http://schemas.openxmlformats.org/officeDocument/2006/custom-properties" xmlns:vt="http://schemas.openxmlformats.org/officeDocument/2006/docPropsVTypes"/>
</file>